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Brooklyn Urban Garden Charter School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of Trustees Meeting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October 24, 2023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6:30pm - 8:00pm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right="-36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Brooklyn Urban Garden Charter School, 500 19th Street, Brooklyn, 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https://meet.google.com/iww-pkee-pye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+1 470-250-1672 PIN: 639951412#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Welcome &amp; Approval of Minutes</w:t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Felice/Jackie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(5 min)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Mission Moment  </w:t>
        <w:tab/>
        <w:tab/>
        <w:tab/>
        <w:tab/>
        <w:tab/>
        <w:tab/>
        <w:t xml:space="preserve">Susan (10 min)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Demographic Data Review</w:t>
        <w:tab/>
        <w:tab/>
        <w:tab/>
        <w:tab/>
        <w:t xml:space="preserve">Dan Nee (10 min)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Fundraising Update</w:t>
        <w:tab/>
        <w:tab/>
        <w:tab/>
        <w:tab/>
        <w:tab/>
        <w:tab/>
        <w:t xml:space="preserve">Virginia Almendarez (10 min)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Education &amp; Accountability Committee</w:t>
        <w:tab/>
        <w:tab/>
        <w:tab/>
        <w:tab/>
        <w:t xml:space="preserve">Don Mabrey (15 min)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Finance Committee</w:t>
        <w:tab/>
        <w:tab/>
        <w:tab/>
        <w:tab/>
        <w:tab/>
        <w:tab/>
        <w:t xml:space="preserve">Jamal Deek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(15 min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Governance and Nominating Committee</w:t>
        <w:tab/>
        <w:t xml:space="preserve">      </w:t>
        <w:tab/>
        <w:tab/>
        <w:t xml:space="preserve">Regina Lee Fechter (10 min)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ED Report</w:t>
        <w:tab/>
        <w:tab/>
        <w:tab/>
        <w:tab/>
        <w:tab/>
        <w:tab/>
        <w:tab/>
        <w:t xml:space="preserve">Susan Tenner (10 min)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Comment</w:t>
        <w:tab/>
        <w:tab/>
        <w:tab/>
        <w:tab/>
        <w:tab/>
        <w:t xml:space="preserve">              (5 min)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All trustee meetings for the Brooklyn Urban Garden Charter School (BUGS) are open meetings subject to the NYS open meetings law.  While we encourage public participation and provide a designated time for public comment, individuals are limited to two minutes total of public comment each, unless the Board asks for additional feedback.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5943600" cy="939800"/>
          <wp:effectExtent b="0" l="0" r="0" t="0"/>
          <wp:docPr descr="Large Header  2.jpg" id="1" name="image1.jpg"/>
          <a:graphic>
            <a:graphicData uri="http://schemas.openxmlformats.org/drawingml/2006/picture">
              <pic:pic>
                <pic:nvPicPr>
                  <pic:cNvPr descr="Large Header  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39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iww-pkee-py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